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24" w:rsidRPr="003B45E4" w:rsidRDefault="003B45E4" w:rsidP="003B45E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B45E4">
        <w:rPr>
          <w:b/>
          <w:sz w:val="24"/>
          <w:szCs w:val="24"/>
        </w:rPr>
        <w:t xml:space="preserve"> Izglītības programmas </w:t>
      </w:r>
      <w:r w:rsidRPr="003B45E4">
        <w:rPr>
          <w:b/>
          <w:i/>
          <w:sz w:val="24"/>
          <w:szCs w:val="24"/>
        </w:rPr>
        <w:t>Taustiņinstrumentu spēle – klavierspēle</w:t>
      </w:r>
      <w:r w:rsidR="00CE59BC">
        <w:rPr>
          <w:b/>
          <w:sz w:val="24"/>
          <w:szCs w:val="24"/>
        </w:rPr>
        <w:t xml:space="preserve"> Vidzemes reģiona </w:t>
      </w:r>
      <w:r w:rsidRPr="003B45E4">
        <w:rPr>
          <w:b/>
          <w:sz w:val="24"/>
          <w:szCs w:val="24"/>
        </w:rPr>
        <w:t>vecāko klašu audzēkņu koncerts un seminārs pedagogiem.</w:t>
      </w:r>
    </w:p>
    <w:p w:rsidR="00F95280" w:rsidRDefault="00DB4766">
      <w:r>
        <w:t>Kā katru pavasari Cēsis pulcē reģiona jaunos pianistus un viņu pedagogus.</w:t>
      </w:r>
    </w:p>
    <w:p w:rsidR="00DB4766" w:rsidRDefault="00DB4766">
      <w:r w:rsidRPr="003B45E4">
        <w:rPr>
          <w:b/>
        </w:rPr>
        <w:t>2015. gada 24.aprīlī</w:t>
      </w:r>
      <w:r>
        <w:t xml:space="preserve"> Alfrēda Kalniņa Cēsu mūzikas vidusskolas klavieru nodaļas vadītāja Ilze </w:t>
      </w:r>
      <w:proofErr w:type="spellStart"/>
      <w:r>
        <w:t>Mazkalne</w:t>
      </w:r>
      <w:proofErr w:type="spellEnd"/>
      <w:r>
        <w:t xml:space="preserve"> </w:t>
      </w:r>
      <w:r w:rsidR="00960227">
        <w:t xml:space="preserve"> </w:t>
      </w:r>
      <w:r>
        <w:t>aicina uz Cēsīm reģiona klavierspēles pedagogus un viņu audzēkņus.</w:t>
      </w:r>
    </w:p>
    <w:p w:rsidR="00D60624" w:rsidRDefault="00D60624">
      <w:pPr>
        <w:rPr>
          <w:b/>
        </w:rPr>
      </w:pPr>
      <w:r w:rsidRPr="00D60624">
        <w:rPr>
          <w:b/>
        </w:rPr>
        <w:t>Vieta un laiks:</w:t>
      </w:r>
    </w:p>
    <w:p w:rsidR="00D60624" w:rsidRDefault="00D60624">
      <w:r>
        <w:t xml:space="preserve"> Alfrēda Kalniņa Cēsu Mūzikas vidusskola, Raunas iela 12 – 2, plkst. 12.00 Ērģeļu zāle.</w:t>
      </w:r>
    </w:p>
    <w:p w:rsidR="00D60624" w:rsidRDefault="00D60624">
      <w:r w:rsidRPr="00D60624">
        <w:rPr>
          <w:b/>
        </w:rPr>
        <w:t>Programmā:</w:t>
      </w:r>
      <w:r>
        <w:t xml:space="preserve"> </w:t>
      </w:r>
    </w:p>
    <w:p w:rsidR="00D60624" w:rsidRDefault="00D60624" w:rsidP="00D60624">
      <w:pPr>
        <w:pStyle w:val="Sarakstarindkopa"/>
        <w:numPr>
          <w:ilvl w:val="0"/>
          <w:numId w:val="1"/>
        </w:numPr>
      </w:pPr>
      <w:r>
        <w:t>Reģiona mūzikas skolu vecāko klašu audzēkņu (7 – 9 klavieru klase</w:t>
      </w:r>
      <w:r w:rsidRPr="00D60624">
        <w:t>)</w:t>
      </w:r>
      <w:r w:rsidRPr="00D60624">
        <w:rPr>
          <w:b/>
        </w:rPr>
        <w:t xml:space="preserve"> koncerts</w:t>
      </w:r>
      <w:r>
        <w:t>. Katra skola var pieteikt  1 – 2 audzēkņus. Katrs koncerta dalībnieks izpilda vienu brīvas izvēles skaņdarbu.</w:t>
      </w:r>
    </w:p>
    <w:p w:rsidR="00D60624" w:rsidRDefault="00D60624" w:rsidP="00D60624">
      <w:pPr>
        <w:pStyle w:val="Sarakstarindkopa"/>
        <w:numPr>
          <w:ilvl w:val="0"/>
          <w:numId w:val="1"/>
        </w:numPr>
      </w:pPr>
      <w:r w:rsidRPr="00D60624">
        <w:rPr>
          <w:b/>
        </w:rPr>
        <w:t xml:space="preserve">Lekcija </w:t>
      </w:r>
      <w:r>
        <w:t xml:space="preserve">” </w:t>
      </w:r>
      <w:proofErr w:type="spellStart"/>
      <w:r>
        <w:t>J.S.Baha</w:t>
      </w:r>
      <w:proofErr w:type="spellEnd"/>
      <w:r>
        <w:t xml:space="preserve"> klavieru skaņdarbu interpretā</w:t>
      </w:r>
      <w:r w:rsidR="003B45E4">
        <w:t xml:space="preserve">cijas iespējas”. Lektors Juris </w:t>
      </w:r>
      <w:proofErr w:type="spellStart"/>
      <w:r w:rsidR="003B45E4">
        <w:t>G</w:t>
      </w:r>
      <w:r>
        <w:t>riņevičs</w:t>
      </w:r>
      <w:proofErr w:type="spellEnd"/>
      <w:r>
        <w:t xml:space="preserve"> (J. Vītola Latvijas Mūzikas akadēmijas audiovizuālo ierakstu nodaļas vecākais bibliotekārs)</w:t>
      </w:r>
    </w:p>
    <w:p w:rsidR="00D60624" w:rsidRDefault="00D60624" w:rsidP="00D60624">
      <w:r>
        <w:t>Lai pēc lekcijas saņemtu apliecības par profesionālās kvalifikācijas pilnveides programmas</w:t>
      </w:r>
      <w:r w:rsidR="00C34BA5">
        <w:t xml:space="preserve"> apgūšanu ( 6h), lūgums pedagogiem iesūtīt personu kodus.</w:t>
      </w:r>
    </w:p>
    <w:p w:rsidR="00155B35" w:rsidRDefault="00C34BA5" w:rsidP="00155B35">
      <w:r>
        <w:t>Dalības maksa EUR 7.- (pedagogiem)</w:t>
      </w:r>
      <w:r w:rsidR="00A0055E">
        <w:t>.</w:t>
      </w:r>
      <w:r>
        <w:t xml:space="preserve"> Neierašanās gadījumā dalības maksa netiek atmaksāta</w:t>
      </w:r>
      <w:r w:rsidR="00E90152">
        <w:t>.</w:t>
      </w:r>
    </w:p>
    <w:p w:rsidR="00E90152" w:rsidRDefault="00E90152" w:rsidP="00155B35">
      <w:pPr>
        <w:rPr>
          <w:b/>
        </w:rPr>
      </w:pPr>
      <w:r w:rsidRPr="00E90152">
        <w:rPr>
          <w:b/>
        </w:rPr>
        <w:t>Dalības maksas saņēmēja rekvizīti:</w:t>
      </w:r>
    </w:p>
    <w:p w:rsidR="00D60624" w:rsidRPr="00E90152" w:rsidRDefault="00E90152" w:rsidP="00E90152">
      <w:pPr>
        <w:widowControl w:val="0"/>
        <w:rPr>
          <w:b/>
        </w:rPr>
      </w:pPr>
      <w:r>
        <w:t>Alfrēda Kalniņa Cēsu Mūzikas vidusskola</w:t>
      </w:r>
    </w:p>
    <w:p w:rsidR="00E90152" w:rsidRDefault="00E90152" w:rsidP="00E90152">
      <w:pPr>
        <w:widowControl w:val="0"/>
      </w:pPr>
      <w:r>
        <w:t>Reģ. Nr. 90000077378</w:t>
      </w:r>
    </w:p>
    <w:p w:rsidR="00E90152" w:rsidRDefault="00E90152" w:rsidP="00E90152">
      <w:pPr>
        <w:widowControl w:val="0"/>
      </w:pPr>
      <w:r>
        <w:t>Valsts kase, TRELLV22</w:t>
      </w:r>
    </w:p>
    <w:p w:rsidR="00E90152" w:rsidRDefault="00E90152" w:rsidP="00E90152">
      <w:pPr>
        <w:widowControl w:val="0"/>
      </w:pPr>
      <w:r>
        <w:t>LV54TREL2220520005000</w:t>
      </w:r>
    </w:p>
    <w:p w:rsidR="00DB4D3B" w:rsidRDefault="00E90152" w:rsidP="00E90152">
      <w:pPr>
        <w:widowControl w:val="0"/>
      </w:pPr>
      <w:r>
        <w:t>Obligāti jānorāda dalībnieka vārds</w:t>
      </w:r>
      <w:r w:rsidR="00DB4D3B">
        <w:t>, uzvārds</w:t>
      </w:r>
      <w:r>
        <w:t xml:space="preserve"> un darbavieta</w:t>
      </w:r>
      <w:r w:rsidR="00985AD9">
        <w:t>.</w:t>
      </w:r>
    </w:p>
    <w:p w:rsidR="00985AD9" w:rsidRPr="00DB4D3B" w:rsidRDefault="00DB4D3B" w:rsidP="00E90152">
      <w:pPr>
        <w:widowControl w:val="0"/>
        <w:rPr>
          <w:b/>
        </w:rPr>
      </w:pPr>
      <w:r>
        <w:rPr>
          <w:b/>
        </w:rPr>
        <w:t>Audzēkņu pieteikums koncertam: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1802"/>
        <w:gridCol w:w="1883"/>
        <w:gridCol w:w="1043"/>
      </w:tblGrid>
      <w:tr w:rsidR="00985AD9" w:rsidRPr="00155B35" w:rsidTr="00985AD9">
        <w:tc>
          <w:tcPr>
            <w:tcW w:w="534" w:type="dxa"/>
          </w:tcPr>
          <w:p w:rsidR="00985AD9" w:rsidRPr="00155B35" w:rsidRDefault="00985AD9" w:rsidP="00E90152">
            <w:pPr>
              <w:widowControl w:val="0"/>
              <w:rPr>
                <w:b/>
              </w:rPr>
            </w:pPr>
            <w:r w:rsidRPr="00155B35">
              <w:rPr>
                <w:b/>
              </w:rPr>
              <w:t xml:space="preserve">Nr. </w:t>
            </w:r>
          </w:p>
        </w:tc>
        <w:tc>
          <w:tcPr>
            <w:tcW w:w="2409" w:type="dxa"/>
          </w:tcPr>
          <w:p w:rsidR="00985AD9" w:rsidRPr="00155B35" w:rsidRDefault="00985AD9" w:rsidP="00E90152">
            <w:pPr>
              <w:widowControl w:val="0"/>
              <w:rPr>
                <w:b/>
              </w:rPr>
            </w:pPr>
            <w:r w:rsidRPr="00155B35">
              <w:rPr>
                <w:b/>
              </w:rPr>
              <w:t>Dalībnieka vārds</w:t>
            </w:r>
          </w:p>
        </w:tc>
        <w:tc>
          <w:tcPr>
            <w:tcW w:w="851" w:type="dxa"/>
          </w:tcPr>
          <w:p w:rsidR="00985AD9" w:rsidRPr="00155B35" w:rsidRDefault="00985AD9" w:rsidP="00E90152">
            <w:pPr>
              <w:widowControl w:val="0"/>
              <w:rPr>
                <w:b/>
              </w:rPr>
            </w:pPr>
            <w:r w:rsidRPr="00155B35">
              <w:rPr>
                <w:b/>
              </w:rPr>
              <w:t>Klase</w:t>
            </w:r>
          </w:p>
        </w:tc>
        <w:tc>
          <w:tcPr>
            <w:tcW w:w="1802" w:type="dxa"/>
          </w:tcPr>
          <w:p w:rsidR="00985AD9" w:rsidRPr="00155B35" w:rsidRDefault="00985AD9" w:rsidP="00E90152">
            <w:pPr>
              <w:widowControl w:val="0"/>
              <w:rPr>
                <w:b/>
              </w:rPr>
            </w:pPr>
            <w:r w:rsidRPr="00155B35">
              <w:rPr>
                <w:b/>
              </w:rPr>
              <w:t>Pedagogs</w:t>
            </w:r>
          </w:p>
        </w:tc>
        <w:tc>
          <w:tcPr>
            <w:tcW w:w="1883" w:type="dxa"/>
          </w:tcPr>
          <w:p w:rsidR="00985AD9" w:rsidRPr="00155B35" w:rsidRDefault="00985AD9" w:rsidP="00E90152">
            <w:pPr>
              <w:widowControl w:val="0"/>
              <w:rPr>
                <w:b/>
              </w:rPr>
            </w:pPr>
            <w:r w:rsidRPr="00155B35">
              <w:rPr>
                <w:b/>
              </w:rPr>
              <w:t>Programma</w:t>
            </w:r>
          </w:p>
        </w:tc>
        <w:tc>
          <w:tcPr>
            <w:tcW w:w="1043" w:type="dxa"/>
          </w:tcPr>
          <w:p w:rsidR="00985AD9" w:rsidRPr="00155B35" w:rsidRDefault="00985AD9" w:rsidP="00E90152">
            <w:pPr>
              <w:widowControl w:val="0"/>
              <w:rPr>
                <w:b/>
              </w:rPr>
            </w:pPr>
            <w:proofErr w:type="spellStart"/>
            <w:r w:rsidRPr="00155B35">
              <w:rPr>
                <w:b/>
              </w:rPr>
              <w:t>Hrono-metrāža</w:t>
            </w:r>
            <w:proofErr w:type="spellEnd"/>
          </w:p>
        </w:tc>
      </w:tr>
      <w:tr w:rsidR="00985AD9" w:rsidTr="00985AD9">
        <w:tc>
          <w:tcPr>
            <w:tcW w:w="534" w:type="dxa"/>
          </w:tcPr>
          <w:p w:rsidR="00985AD9" w:rsidRDefault="00985AD9" w:rsidP="00E90152">
            <w:pPr>
              <w:widowControl w:val="0"/>
            </w:pPr>
          </w:p>
        </w:tc>
        <w:tc>
          <w:tcPr>
            <w:tcW w:w="2409" w:type="dxa"/>
          </w:tcPr>
          <w:p w:rsidR="00985AD9" w:rsidRDefault="00985AD9" w:rsidP="00E90152">
            <w:pPr>
              <w:widowControl w:val="0"/>
            </w:pPr>
          </w:p>
        </w:tc>
        <w:tc>
          <w:tcPr>
            <w:tcW w:w="851" w:type="dxa"/>
          </w:tcPr>
          <w:p w:rsidR="00985AD9" w:rsidRDefault="00985AD9" w:rsidP="00E90152">
            <w:pPr>
              <w:widowControl w:val="0"/>
            </w:pPr>
          </w:p>
        </w:tc>
        <w:tc>
          <w:tcPr>
            <w:tcW w:w="1802" w:type="dxa"/>
          </w:tcPr>
          <w:p w:rsidR="00985AD9" w:rsidRDefault="00985AD9" w:rsidP="00E90152">
            <w:pPr>
              <w:widowControl w:val="0"/>
            </w:pPr>
          </w:p>
        </w:tc>
        <w:tc>
          <w:tcPr>
            <w:tcW w:w="1883" w:type="dxa"/>
          </w:tcPr>
          <w:p w:rsidR="00985AD9" w:rsidRDefault="00985AD9" w:rsidP="00E90152">
            <w:pPr>
              <w:widowControl w:val="0"/>
            </w:pPr>
          </w:p>
        </w:tc>
        <w:tc>
          <w:tcPr>
            <w:tcW w:w="1043" w:type="dxa"/>
          </w:tcPr>
          <w:p w:rsidR="00985AD9" w:rsidRDefault="00985AD9" w:rsidP="00E90152">
            <w:pPr>
              <w:widowControl w:val="0"/>
            </w:pPr>
          </w:p>
        </w:tc>
      </w:tr>
      <w:tr w:rsidR="00985AD9" w:rsidTr="00985AD9">
        <w:tc>
          <w:tcPr>
            <w:tcW w:w="534" w:type="dxa"/>
          </w:tcPr>
          <w:p w:rsidR="00985AD9" w:rsidRDefault="00985AD9" w:rsidP="00E90152">
            <w:pPr>
              <w:widowControl w:val="0"/>
            </w:pPr>
          </w:p>
        </w:tc>
        <w:tc>
          <w:tcPr>
            <w:tcW w:w="2409" w:type="dxa"/>
          </w:tcPr>
          <w:p w:rsidR="00985AD9" w:rsidRDefault="00985AD9" w:rsidP="00E90152">
            <w:pPr>
              <w:widowControl w:val="0"/>
            </w:pPr>
          </w:p>
        </w:tc>
        <w:tc>
          <w:tcPr>
            <w:tcW w:w="851" w:type="dxa"/>
          </w:tcPr>
          <w:p w:rsidR="00985AD9" w:rsidRDefault="00985AD9" w:rsidP="00E90152">
            <w:pPr>
              <w:widowControl w:val="0"/>
            </w:pPr>
          </w:p>
        </w:tc>
        <w:tc>
          <w:tcPr>
            <w:tcW w:w="1802" w:type="dxa"/>
          </w:tcPr>
          <w:p w:rsidR="00985AD9" w:rsidRDefault="00985AD9" w:rsidP="00E90152">
            <w:pPr>
              <w:widowControl w:val="0"/>
            </w:pPr>
          </w:p>
        </w:tc>
        <w:tc>
          <w:tcPr>
            <w:tcW w:w="1883" w:type="dxa"/>
          </w:tcPr>
          <w:p w:rsidR="00985AD9" w:rsidRDefault="00985AD9" w:rsidP="00E90152">
            <w:pPr>
              <w:widowControl w:val="0"/>
            </w:pPr>
          </w:p>
        </w:tc>
        <w:tc>
          <w:tcPr>
            <w:tcW w:w="1043" w:type="dxa"/>
          </w:tcPr>
          <w:p w:rsidR="00985AD9" w:rsidRDefault="00985AD9" w:rsidP="00E90152">
            <w:pPr>
              <w:widowControl w:val="0"/>
            </w:pPr>
          </w:p>
        </w:tc>
      </w:tr>
    </w:tbl>
    <w:p w:rsidR="00985AD9" w:rsidRDefault="00985AD9" w:rsidP="00E90152">
      <w:pPr>
        <w:widowControl w:val="0"/>
      </w:pPr>
    </w:p>
    <w:p w:rsidR="00DB4766" w:rsidRDefault="00155B35">
      <w:r>
        <w:t>Pieteikumu</w:t>
      </w:r>
      <w:r w:rsidR="00A0055E">
        <w:t xml:space="preserve"> sūtīt uz e- pastu </w:t>
      </w:r>
      <w:hyperlink r:id="rId5" w:history="1">
        <w:r w:rsidR="00A0055E" w:rsidRPr="00806AAC">
          <w:rPr>
            <w:rStyle w:val="Hipersaite"/>
          </w:rPr>
          <w:t>inga.kreile@gmail.com</w:t>
        </w:r>
      </w:hyperlink>
      <w:r w:rsidR="00A0055E">
        <w:t xml:space="preserve"> līdz 2015.gada 10.aprīlim. Informācija I.Kreile 28344082, </w:t>
      </w:r>
      <w:proofErr w:type="spellStart"/>
      <w:r w:rsidR="00A0055E">
        <w:t>I.Mazkalne</w:t>
      </w:r>
      <w:proofErr w:type="spellEnd"/>
      <w:r w:rsidR="00A0055E">
        <w:t xml:space="preserve">  29441483</w:t>
      </w:r>
    </w:p>
    <w:sectPr w:rsidR="00DB47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D5547"/>
    <w:multiLevelType w:val="hybridMultilevel"/>
    <w:tmpl w:val="1F7AFC52"/>
    <w:lvl w:ilvl="0" w:tplc="F1249B2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66"/>
    <w:rsid w:val="00155B35"/>
    <w:rsid w:val="003B45E4"/>
    <w:rsid w:val="004A1FC8"/>
    <w:rsid w:val="00960227"/>
    <w:rsid w:val="00985AD9"/>
    <w:rsid w:val="00A0055E"/>
    <w:rsid w:val="00BB1BFD"/>
    <w:rsid w:val="00C34BA5"/>
    <w:rsid w:val="00CE59BC"/>
    <w:rsid w:val="00D60624"/>
    <w:rsid w:val="00DB4766"/>
    <w:rsid w:val="00DB4D3B"/>
    <w:rsid w:val="00E90152"/>
    <w:rsid w:val="00E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84C22-2E5B-4229-B154-52104543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60624"/>
    <w:pPr>
      <w:ind w:left="720"/>
      <w:contextualSpacing/>
    </w:pPr>
  </w:style>
  <w:style w:type="table" w:styleId="Reatabula">
    <w:name w:val="Table Grid"/>
    <w:basedOn w:val="Parastatabula"/>
    <w:uiPriority w:val="59"/>
    <w:rsid w:val="0098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A00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a.krei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Admin</cp:lastModifiedBy>
  <cp:revision>2</cp:revision>
  <cp:lastPrinted>2015-03-04T11:29:00Z</cp:lastPrinted>
  <dcterms:created xsi:type="dcterms:W3CDTF">2015-03-25T08:44:00Z</dcterms:created>
  <dcterms:modified xsi:type="dcterms:W3CDTF">2015-03-25T08:44:00Z</dcterms:modified>
</cp:coreProperties>
</file>